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8A" w:rsidRDefault="0084538A"/>
    <w:p w:rsidR="005A2B9F" w:rsidRDefault="005A2B9F"/>
    <w:p w:rsidR="005A2B9F" w:rsidRDefault="005A2B9F"/>
    <w:p w:rsidR="005A2B9F" w:rsidRPr="001E212F" w:rsidRDefault="005A2B9F" w:rsidP="001E212F">
      <w:pPr>
        <w:spacing w:line="360" w:lineRule="auto"/>
        <w:jc w:val="center"/>
        <w:rPr>
          <w:b/>
          <w:sz w:val="28"/>
          <w:szCs w:val="28"/>
        </w:rPr>
      </w:pPr>
      <w:r w:rsidRPr="001E212F">
        <w:rPr>
          <w:b/>
          <w:sz w:val="28"/>
          <w:szCs w:val="28"/>
        </w:rPr>
        <w:t>COUPLES CLIENT SERVICE CONTRACT</w:t>
      </w:r>
    </w:p>
    <w:p w:rsidR="00DC3B9C" w:rsidRPr="001E212F" w:rsidRDefault="005A2B9F" w:rsidP="001E212F">
      <w:pPr>
        <w:spacing w:line="360" w:lineRule="auto"/>
        <w:rPr>
          <w:sz w:val="20"/>
          <w:szCs w:val="20"/>
        </w:rPr>
      </w:pPr>
      <w:r w:rsidRPr="001E212F">
        <w:rPr>
          <w:sz w:val="20"/>
          <w:szCs w:val="20"/>
        </w:rPr>
        <w:t xml:space="preserve">Welcome to Kentlands Psychotherapy. This document contains important information about our professional services and business policies. Please read it carefully and jot down any questions </w:t>
      </w:r>
      <w:r w:rsidR="00DC3B9C" w:rsidRPr="001E212F">
        <w:rPr>
          <w:sz w:val="20"/>
          <w:szCs w:val="20"/>
        </w:rPr>
        <w:t>you might have so that we can discuss them at our next meeting. When you sign this document, it will represent an agreement between you and your therapist (Psychologist and/or Psychiatrist).</w:t>
      </w:r>
    </w:p>
    <w:p w:rsidR="00DC3B9C" w:rsidRPr="001E212F" w:rsidRDefault="00DC3B9C" w:rsidP="001E212F">
      <w:pPr>
        <w:spacing w:line="360" w:lineRule="auto"/>
        <w:rPr>
          <w:b/>
          <w:sz w:val="28"/>
          <w:szCs w:val="28"/>
        </w:rPr>
      </w:pPr>
      <w:r w:rsidRPr="001E212F">
        <w:rPr>
          <w:b/>
          <w:sz w:val="28"/>
          <w:szCs w:val="28"/>
        </w:rPr>
        <w:t>PSYCHOTHERAPY SERVICES</w:t>
      </w:r>
    </w:p>
    <w:p w:rsidR="00DC3B9C" w:rsidRPr="001E212F" w:rsidRDefault="00DC3B9C" w:rsidP="001E212F">
      <w:pPr>
        <w:spacing w:line="360" w:lineRule="auto"/>
        <w:rPr>
          <w:sz w:val="20"/>
          <w:szCs w:val="20"/>
        </w:rPr>
      </w:pPr>
      <w:r w:rsidRPr="001E212F">
        <w:rPr>
          <w:sz w:val="20"/>
          <w:szCs w:val="20"/>
        </w:rPr>
        <w:t xml:space="preserve">Psychotherapy is not easily described in general statements. It varies depending on the personalities of the psychologist/psychiatrist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DC3B9C" w:rsidRPr="001E212F" w:rsidRDefault="00DC3B9C" w:rsidP="001E212F">
      <w:pPr>
        <w:spacing w:line="360" w:lineRule="auto"/>
        <w:rPr>
          <w:sz w:val="20"/>
          <w:szCs w:val="20"/>
        </w:rPr>
      </w:pPr>
      <w:r w:rsidRPr="001E212F">
        <w:rPr>
          <w:sz w:val="20"/>
          <w:szCs w:val="20"/>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rsidR="00DC3B9C" w:rsidRPr="001E212F" w:rsidRDefault="00DC3B9C" w:rsidP="001E212F">
      <w:pPr>
        <w:spacing w:line="360" w:lineRule="auto"/>
        <w:rPr>
          <w:sz w:val="20"/>
          <w:szCs w:val="20"/>
        </w:rPr>
      </w:pPr>
      <w:r w:rsidRPr="001E212F">
        <w:rPr>
          <w:sz w:val="20"/>
          <w:szCs w:val="20"/>
        </w:rPr>
        <w:t>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I will also suggest alternative therapist and therapy approaches (schools of treatment) if I feel your needs would be better met with a different type of mental health provider.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w:t>
      </w:r>
      <w:r w:rsidR="000E2066" w:rsidRPr="001E212F">
        <w:rPr>
          <w:sz w:val="20"/>
          <w:szCs w:val="20"/>
        </w:rPr>
        <w:t>fessional for a second opinion.</w:t>
      </w:r>
    </w:p>
    <w:p w:rsidR="001E212F" w:rsidRDefault="001E212F" w:rsidP="001E212F">
      <w:pPr>
        <w:spacing w:line="360" w:lineRule="auto"/>
        <w:rPr>
          <w:b/>
          <w:sz w:val="28"/>
          <w:szCs w:val="28"/>
        </w:rPr>
      </w:pPr>
    </w:p>
    <w:p w:rsidR="001E212F" w:rsidRDefault="001E212F" w:rsidP="001E212F">
      <w:pPr>
        <w:spacing w:line="360" w:lineRule="auto"/>
        <w:rPr>
          <w:b/>
          <w:sz w:val="28"/>
          <w:szCs w:val="28"/>
        </w:rPr>
      </w:pPr>
    </w:p>
    <w:p w:rsidR="00DC3B9C" w:rsidRPr="001E212F" w:rsidRDefault="00DC3B9C" w:rsidP="001E212F">
      <w:pPr>
        <w:spacing w:line="360" w:lineRule="auto"/>
        <w:rPr>
          <w:b/>
          <w:sz w:val="28"/>
          <w:szCs w:val="28"/>
        </w:rPr>
      </w:pPr>
      <w:r w:rsidRPr="001E212F">
        <w:rPr>
          <w:b/>
          <w:sz w:val="28"/>
          <w:szCs w:val="28"/>
        </w:rPr>
        <w:lastRenderedPageBreak/>
        <w:t>MEDICATIONS</w:t>
      </w:r>
    </w:p>
    <w:p w:rsidR="00DC3B9C" w:rsidRPr="001E212F" w:rsidRDefault="00DC3B9C" w:rsidP="001E212F">
      <w:pPr>
        <w:spacing w:line="360" w:lineRule="auto"/>
        <w:rPr>
          <w:sz w:val="20"/>
          <w:szCs w:val="20"/>
        </w:rPr>
      </w:pPr>
      <w:r w:rsidRPr="001E212F">
        <w:rPr>
          <w:sz w:val="20"/>
          <w:szCs w:val="20"/>
        </w:rPr>
        <w:t>There might be situations in which medication will be recommended to you. We at Kentlands Psychotherapy highly value informed consent for any treatment, including medications. The informed consent process is an important communication process between you and your psychiatrist. You will always receive the following basic information: the nature of the proposed treatment, the risks and ben</w:t>
      </w:r>
      <w:r w:rsidR="000E2066" w:rsidRPr="001E212F">
        <w:rPr>
          <w:sz w:val="20"/>
          <w:szCs w:val="20"/>
        </w:rPr>
        <w:t>efits of the proposed</w:t>
      </w:r>
      <w:r w:rsidRPr="001E212F">
        <w:rPr>
          <w:sz w:val="20"/>
          <w:szCs w:val="20"/>
        </w:rPr>
        <w:t xml:space="preserve"> treatment, alternatives to the proposed treatment, the risks and benefits of alternative treatments, and the risks and benefits of pur</w:t>
      </w:r>
      <w:r w:rsidR="000E2066" w:rsidRPr="001E212F">
        <w:rPr>
          <w:sz w:val="20"/>
          <w:szCs w:val="20"/>
        </w:rPr>
        <w:t>sui</w:t>
      </w:r>
      <w:r w:rsidRPr="001E212F">
        <w:rPr>
          <w:sz w:val="20"/>
          <w:szCs w:val="20"/>
        </w:rPr>
        <w:t>ng no treatment. You will also be given</w:t>
      </w:r>
      <w:r w:rsidR="000E2066" w:rsidRPr="001E212F">
        <w:rPr>
          <w:sz w:val="20"/>
          <w:szCs w:val="20"/>
        </w:rPr>
        <w:t xml:space="preserve"> the opportunity to ask questions and make sure you understand the treatment recommendations. You will then be prescribed medication only after you have given your consent. Consent to treatment is also a continuous process. You will always be encouraged to discuss ongoing medication use, including possible side effects, need for continued treatment, and stopping a medication. You will always be welcome to contact your psychiatrist between appointments if possible side effects or other problems arise.</w:t>
      </w:r>
    </w:p>
    <w:p w:rsidR="000E2066" w:rsidRPr="001E212F" w:rsidRDefault="000E2066" w:rsidP="001E212F">
      <w:pPr>
        <w:spacing w:line="360" w:lineRule="auto"/>
        <w:rPr>
          <w:b/>
          <w:sz w:val="28"/>
          <w:szCs w:val="28"/>
        </w:rPr>
      </w:pPr>
      <w:r w:rsidRPr="001E212F">
        <w:rPr>
          <w:b/>
          <w:sz w:val="28"/>
          <w:szCs w:val="28"/>
        </w:rPr>
        <w:t>SESSIONS AND CANCELLATION POLICY</w:t>
      </w:r>
    </w:p>
    <w:p w:rsidR="000E2066" w:rsidRPr="001E212F" w:rsidRDefault="000E2066" w:rsidP="001E212F">
      <w:pPr>
        <w:spacing w:line="360" w:lineRule="auto"/>
        <w:rPr>
          <w:sz w:val="20"/>
          <w:szCs w:val="20"/>
        </w:rPr>
      </w:pPr>
      <w:r w:rsidRPr="001E212F">
        <w:rPr>
          <w:sz w:val="20"/>
          <w:szCs w:val="20"/>
        </w:rPr>
        <w:t xml:space="preserve">Evaluations are normally conducted during the first 2-3 sessions. During this time, you and your therapist will determine the type of treatment that might help you and whether that therapist is the best person to provide the services you need in order to meet your treatment goals. If psychotherapy is begun, one to two 50-minute sessions per week is typical. In some cases, sessions may be longer or sessions may be more frequent depending upon the goals of the treatment. In some cases, more intensive psychotherapy may be recommended at a greater frequency. </w:t>
      </w:r>
      <w:r w:rsidRPr="001E212F">
        <w:rPr>
          <w:b/>
          <w:sz w:val="20"/>
          <w:szCs w:val="20"/>
        </w:rPr>
        <w:t xml:space="preserve">Once an appointment hour is scheduled, you will be expected to pay for it unless you provide </w:t>
      </w:r>
      <w:r w:rsidRPr="001E212F">
        <w:rPr>
          <w:b/>
          <w:sz w:val="20"/>
          <w:szCs w:val="20"/>
          <w:u w:val="single"/>
        </w:rPr>
        <w:t>24 hours</w:t>
      </w:r>
      <w:r w:rsidRPr="001E212F">
        <w:rPr>
          <w:b/>
          <w:sz w:val="20"/>
          <w:szCs w:val="20"/>
        </w:rPr>
        <w:t xml:space="preserve"> </w:t>
      </w:r>
      <w:r w:rsidRPr="001E212F">
        <w:rPr>
          <w:b/>
          <w:sz w:val="20"/>
          <w:szCs w:val="20"/>
          <w:u w:val="single"/>
        </w:rPr>
        <w:t>advance notice</w:t>
      </w:r>
      <w:r w:rsidRPr="001E212F">
        <w:rPr>
          <w:b/>
          <w:sz w:val="20"/>
          <w:szCs w:val="20"/>
        </w:rPr>
        <w:t xml:space="preserve"> of the cancellation (48 hours for psychiatric appointments) unless we both agree that you were unable to attend due to circumstances beyond your control. </w:t>
      </w:r>
      <w:r w:rsidRPr="001E212F">
        <w:rPr>
          <w:sz w:val="20"/>
          <w:szCs w:val="20"/>
        </w:rPr>
        <w:t>Exceptions to this policy are generally what would be considered by reasonable people to be serious illness or emergencies and would not include professional demands or childcare accessibility. If possible, your provider will try to find another time to reschedule that appointment, generally during that same week.</w:t>
      </w:r>
    </w:p>
    <w:p w:rsidR="000E2066" w:rsidRPr="001E212F" w:rsidRDefault="000E2066" w:rsidP="001E212F">
      <w:pPr>
        <w:spacing w:line="360" w:lineRule="auto"/>
        <w:rPr>
          <w:b/>
          <w:sz w:val="28"/>
          <w:szCs w:val="28"/>
        </w:rPr>
      </w:pPr>
      <w:r w:rsidRPr="001E212F">
        <w:rPr>
          <w:b/>
          <w:sz w:val="28"/>
          <w:szCs w:val="28"/>
        </w:rPr>
        <w:t>CONSULTATION SERVICES</w:t>
      </w:r>
    </w:p>
    <w:p w:rsidR="000E2066" w:rsidRPr="001E212F" w:rsidRDefault="000E2066" w:rsidP="001E212F">
      <w:pPr>
        <w:spacing w:line="360" w:lineRule="auto"/>
        <w:rPr>
          <w:sz w:val="20"/>
          <w:szCs w:val="20"/>
        </w:rPr>
      </w:pPr>
      <w:r w:rsidRPr="001E212F">
        <w:rPr>
          <w:sz w:val="20"/>
          <w:szCs w:val="20"/>
        </w:rPr>
        <w:t>Evaluations conducted for purposes other than to initiate psychotherapy or medications are generally more labor intensive and require significantly more time to complete and write up. In these cases, report preparation fees and other related expenses will be involved. We will discuss this as it relates to your unique circumstances prior to beginning the evaluation process.</w:t>
      </w:r>
    </w:p>
    <w:p w:rsidR="001E212F" w:rsidRDefault="001E212F" w:rsidP="001E212F">
      <w:pPr>
        <w:spacing w:line="360" w:lineRule="auto"/>
        <w:rPr>
          <w:b/>
          <w:sz w:val="28"/>
          <w:szCs w:val="28"/>
        </w:rPr>
      </w:pPr>
    </w:p>
    <w:p w:rsidR="001E212F" w:rsidRDefault="001E212F" w:rsidP="001E212F">
      <w:pPr>
        <w:spacing w:line="360" w:lineRule="auto"/>
        <w:rPr>
          <w:b/>
          <w:sz w:val="28"/>
          <w:szCs w:val="28"/>
        </w:rPr>
      </w:pPr>
    </w:p>
    <w:p w:rsidR="000E2066" w:rsidRPr="001E212F" w:rsidRDefault="000E2066" w:rsidP="001E212F">
      <w:pPr>
        <w:spacing w:line="360" w:lineRule="auto"/>
        <w:rPr>
          <w:b/>
          <w:sz w:val="28"/>
          <w:szCs w:val="28"/>
        </w:rPr>
      </w:pPr>
      <w:r w:rsidRPr="001E212F">
        <w:rPr>
          <w:b/>
          <w:sz w:val="28"/>
          <w:szCs w:val="28"/>
        </w:rPr>
        <w:lastRenderedPageBreak/>
        <w:t>PROFESSIONAL FEES</w:t>
      </w:r>
    </w:p>
    <w:p w:rsidR="000E2066" w:rsidRPr="001E212F" w:rsidRDefault="0068189C" w:rsidP="001E212F">
      <w:pPr>
        <w:spacing w:line="360" w:lineRule="auto"/>
        <w:rPr>
          <w:sz w:val="20"/>
          <w:szCs w:val="20"/>
        </w:rPr>
      </w:pPr>
      <w:r w:rsidRPr="001E212F">
        <w:rPr>
          <w:b/>
          <w:sz w:val="20"/>
          <w:szCs w:val="20"/>
        </w:rPr>
        <w:t>Psychotherapy or medications</w:t>
      </w:r>
      <w:r w:rsidRPr="001E212F">
        <w:rPr>
          <w:sz w:val="20"/>
          <w:szCs w:val="20"/>
        </w:rPr>
        <w:t>: Please inquire with your therapist about his or her hourly fee (45-50 minute hour). In addition to weekly appointments, there will be a fee for other professional services at a prorated rate. Other services include report writing (not to include the standard record keeping of your sessions), telephone conversations lasting longer than brief administrative calls (appointment rescheduling or quick questions), requested calls for follow-up from your therapist (for example after initiating a prescribed medication), attendance at meetings with other professionals you have authorized, preparation of records or treatment summaries, and the time spend performing any other service you may have request of your provider.</w:t>
      </w:r>
    </w:p>
    <w:p w:rsidR="005A2B9F" w:rsidRPr="001E212F" w:rsidRDefault="0068189C" w:rsidP="001E212F">
      <w:pPr>
        <w:spacing w:line="360" w:lineRule="auto"/>
        <w:rPr>
          <w:sz w:val="20"/>
          <w:szCs w:val="20"/>
        </w:rPr>
      </w:pPr>
      <w:r w:rsidRPr="001E212F">
        <w:rPr>
          <w:b/>
          <w:sz w:val="20"/>
          <w:szCs w:val="20"/>
        </w:rPr>
        <w:t>Consultation</w:t>
      </w:r>
      <w:r w:rsidRPr="001E212F">
        <w:rPr>
          <w:sz w:val="20"/>
          <w:szCs w:val="20"/>
        </w:rPr>
        <w:t xml:space="preserve">: If you become involved in legal proceedings that require his or her participation, you will be expected to pay for their professional time even if they are called to testify by another party. Because of the difficulty of legal involvement, we charge $250 per hour for preparation and attendance at any legal proceeding. </w:t>
      </w:r>
    </w:p>
    <w:p w:rsidR="0068189C" w:rsidRPr="001E212F" w:rsidRDefault="0068189C" w:rsidP="001E212F">
      <w:pPr>
        <w:spacing w:line="360" w:lineRule="auto"/>
        <w:rPr>
          <w:b/>
          <w:sz w:val="28"/>
          <w:szCs w:val="28"/>
        </w:rPr>
      </w:pPr>
      <w:r w:rsidRPr="001E212F">
        <w:rPr>
          <w:b/>
          <w:sz w:val="28"/>
          <w:szCs w:val="28"/>
        </w:rPr>
        <w:t>BILLING AND PAYMENTS</w:t>
      </w:r>
    </w:p>
    <w:p w:rsidR="0068189C" w:rsidRPr="001E212F" w:rsidRDefault="0068189C" w:rsidP="001E212F">
      <w:pPr>
        <w:spacing w:line="360" w:lineRule="auto"/>
        <w:rPr>
          <w:sz w:val="20"/>
          <w:szCs w:val="20"/>
        </w:rPr>
      </w:pPr>
      <w:r w:rsidRPr="001E212F">
        <w:rPr>
          <w:sz w:val="20"/>
          <w:szCs w:val="20"/>
        </w:rPr>
        <w:t>The hourly fees are set individually by our clinicians. This should be covered during your initial contact with the office or your provider. The fee for</w:t>
      </w:r>
      <w:r w:rsidR="0084538A" w:rsidRPr="001E212F">
        <w:rPr>
          <w:sz w:val="20"/>
          <w:szCs w:val="20"/>
        </w:rPr>
        <w:t xml:space="preserve"> psychoanalysis (intensive individual treatment generally meeting 3-4 times/week will be negotiated at a separate rate and payment process than from your providers standard requirements. You will be expected to pay for your sessions at the time of service, unless we agree otherwise. Fees include payments for cancellations that are made with less than 24 </w:t>
      </w:r>
      <w:r w:rsidR="008E5FC3" w:rsidRPr="001E212F">
        <w:rPr>
          <w:sz w:val="20"/>
          <w:szCs w:val="20"/>
        </w:rPr>
        <w:t>hours’ notice</w:t>
      </w:r>
      <w:r w:rsidR="0084538A" w:rsidRPr="001E212F">
        <w:rPr>
          <w:sz w:val="20"/>
          <w:szCs w:val="20"/>
        </w:rPr>
        <w:t xml:space="preserve"> (48 hours for psychiatrist) unless </w:t>
      </w:r>
      <w:r w:rsidR="001E212F" w:rsidRPr="001E212F">
        <w:rPr>
          <w:sz w:val="20"/>
          <w:szCs w:val="20"/>
        </w:rPr>
        <w:t>otherwise agreed upon.</w:t>
      </w:r>
    </w:p>
    <w:p w:rsidR="001E212F" w:rsidRPr="001E212F" w:rsidRDefault="001E212F" w:rsidP="001E212F">
      <w:pPr>
        <w:pStyle w:val="Heading1"/>
        <w:spacing w:line="360" w:lineRule="auto"/>
        <w:rPr>
          <w:rFonts w:asciiTheme="minorHAnsi" w:hAnsiTheme="minorHAnsi"/>
          <w:sz w:val="28"/>
          <w:szCs w:val="28"/>
        </w:rPr>
      </w:pPr>
      <w:r w:rsidRPr="001E212F">
        <w:rPr>
          <w:rFonts w:asciiTheme="minorHAnsi" w:hAnsiTheme="minorHAnsi"/>
          <w:sz w:val="28"/>
          <w:szCs w:val="28"/>
        </w:rPr>
        <w:t>INSURANCE REIMBURSEMENT</w:t>
      </w:r>
    </w:p>
    <w:p w:rsidR="001E212F" w:rsidRPr="001E212F" w:rsidRDefault="001E212F" w:rsidP="001E212F">
      <w:pPr>
        <w:spacing w:line="360" w:lineRule="auto"/>
        <w:jc w:val="both"/>
        <w:rPr>
          <w:sz w:val="20"/>
          <w:szCs w:val="20"/>
        </w:rPr>
      </w:pPr>
      <w:r w:rsidRPr="001E212F">
        <w:rPr>
          <w:sz w:val="20"/>
          <w:szCs w:val="20"/>
        </w:rPr>
        <w:t>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w:t>
      </w:r>
      <w:r w:rsidRPr="001E212F">
        <w:rPr>
          <w:sz w:val="20"/>
          <w:szCs w:val="20"/>
        </w:rPr>
        <w:t xml:space="preserve"> your insurance policy covers. </w:t>
      </w:r>
    </w:p>
    <w:p w:rsidR="001E212F" w:rsidRPr="001E212F" w:rsidRDefault="001E212F" w:rsidP="001E212F">
      <w:pPr>
        <w:spacing w:line="360" w:lineRule="auto"/>
        <w:jc w:val="both"/>
        <w:rPr>
          <w:sz w:val="20"/>
          <w:szCs w:val="20"/>
        </w:rPr>
      </w:pPr>
      <w:r w:rsidRPr="001E212F">
        <w:rPr>
          <w:sz w:val="20"/>
          <w:szCs w:val="20"/>
        </w:rPr>
        <w:t>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w:t>
      </w:r>
      <w:r w:rsidRPr="001E212F">
        <w:rPr>
          <w:sz w:val="20"/>
          <w:szCs w:val="20"/>
        </w:rPr>
        <w:t xml:space="preserve">ll the company on your behalf. </w:t>
      </w:r>
    </w:p>
    <w:p w:rsidR="001E212F" w:rsidRPr="001E212F" w:rsidRDefault="001E212F" w:rsidP="001E212F">
      <w:pPr>
        <w:spacing w:line="360" w:lineRule="auto"/>
        <w:jc w:val="both"/>
        <w:rPr>
          <w:sz w:val="20"/>
          <w:szCs w:val="20"/>
        </w:rPr>
      </w:pPr>
      <w:r w:rsidRPr="001E212F">
        <w:rPr>
          <w:sz w:val="20"/>
          <w:szCs w:val="20"/>
        </w:rPr>
        <w:lastRenderedPageBreak/>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Sometimes they require you see a provider on their list in order for you to utilize your benefits.  I am not currently a participant in any HMO or PPO programs and as such may or may not be approved for reimbursement as an “Out of Network” provider.  That said these plans are often limited to short-term treatment approaches designed to work out specific psychiatric problems that interfere with a person’s usual level of functioning. It may be necessary to seek approval for more therapy after a certain number of sessions.  Additionally you may find that the therapy you desire is not considered medically necessary by your carrier and therefore not covered by your health care insurance coverage.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1E212F" w:rsidRPr="001E212F" w:rsidRDefault="001E212F" w:rsidP="001E212F">
      <w:pPr>
        <w:spacing w:line="360" w:lineRule="auto"/>
        <w:jc w:val="both"/>
        <w:rPr>
          <w:sz w:val="20"/>
          <w:szCs w:val="20"/>
        </w:rPr>
      </w:pPr>
    </w:p>
    <w:p w:rsidR="001E212F" w:rsidRPr="001E212F" w:rsidRDefault="001E212F" w:rsidP="001E212F">
      <w:pPr>
        <w:pStyle w:val="BodyText2"/>
        <w:spacing w:line="360" w:lineRule="auto"/>
        <w:rPr>
          <w:rFonts w:asciiTheme="minorHAnsi" w:hAnsiTheme="minorHAnsi"/>
          <w:sz w:val="20"/>
        </w:rPr>
      </w:pPr>
      <w:r w:rsidRPr="001E212F">
        <w:rPr>
          <w:rFonts w:asciiTheme="minorHAnsi" w:hAnsiTheme="minorHAnsi"/>
          <w:sz w:val="20"/>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p>
    <w:p w:rsidR="001E212F" w:rsidRPr="001E212F" w:rsidRDefault="001E212F" w:rsidP="001E212F">
      <w:pPr>
        <w:spacing w:line="360" w:lineRule="auto"/>
        <w:jc w:val="both"/>
        <w:rPr>
          <w:sz w:val="20"/>
          <w:szCs w:val="20"/>
        </w:rPr>
      </w:pPr>
      <w:r w:rsidRPr="001E212F">
        <w:rPr>
          <w:sz w:val="20"/>
          <w:szCs w:val="20"/>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contract. </w:t>
      </w:r>
    </w:p>
    <w:p w:rsidR="001E212F" w:rsidRPr="001E212F" w:rsidRDefault="001E212F" w:rsidP="001E212F">
      <w:pPr>
        <w:spacing w:line="360" w:lineRule="auto"/>
        <w:jc w:val="both"/>
        <w:rPr>
          <w:sz w:val="20"/>
          <w:szCs w:val="20"/>
        </w:rPr>
      </w:pPr>
    </w:p>
    <w:p w:rsidR="001E212F" w:rsidRPr="001E212F" w:rsidRDefault="001E212F" w:rsidP="001E212F">
      <w:pPr>
        <w:pStyle w:val="Heading1"/>
        <w:spacing w:line="360" w:lineRule="auto"/>
        <w:rPr>
          <w:rFonts w:asciiTheme="minorHAnsi" w:hAnsiTheme="minorHAnsi"/>
          <w:b w:val="0"/>
          <w:sz w:val="28"/>
          <w:szCs w:val="28"/>
        </w:rPr>
      </w:pPr>
      <w:r w:rsidRPr="001E212F">
        <w:rPr>
          <w:rFonts w:asciiTheme="minorHAnsi" w:hAnsiTheme="minorHAnsi"/>
          <w:sz w:val="28"/>
          <w:szCs w:val="28"/>
        </w:rPr>
        <w:t>CONTACTING ME</w:t>
      </w:r>
    </w:p>
    <w:p w:rsidR="001E212F" w:rsidRPr="001E212F" w:rsidRDefault="001E212F" w:rsidP="001E212F">
      <w:pPr>
        <w:spacing w:line="360" w:lineRule="auto"/>
        <w:jc w:val="both"/>
        <w:rPr>
          <w:sz w:val="20"/>
          <w:szCs w:val="20"/>
        </w:rPr>
      </w:pPr>
      <w:r w:rsidRPr="001E212F">
        <w:rPr>
          <w:sz w:val="20"/>
          <w:szCs w:val="20"/>
        </w:rPr>
        <w:t xml:space="preserve">I am often not immediately available by telephone. While I am usually in my office between 9:30 AM and 12:00 PM on Wednesdays, and 4:00 PM to 9:00 PM on Tuesday and Wednesday evenings, 1:00 PM and 4:00 PM on Sundays, I probably will not answer the phone when I am with a patient. I do have administrative hours from 1:00 PM to 3:00 PM M-F. When I am unavailable, my telephone is answered by voice mail that I monitor frequently. I will make every effort to return your call on the same day you make it, with the exception of weekends and holidays. If you are difficult to reach, please inform me of some times when you will be available.  If you are unable to reach </w:t>
      </w:r>
      <w:r w:rsidRPr="001E212F">
        <w:rPr>
          <w:sz w:val="20"/>
          <w:szCs w:val="20"/>
        </w:rPr>
        <w:lastRenderedPageBreak/>
        <w:t xml:space="preserve">me and feel that you can’t wait for me to return your call, contact your family physician or the nearest emergency room and ask for the mental health provider on call. If I will be unavailable for an extended time, I will provide you with the name of a colleague to contact, if necessary. </w:t>
      </w:r>
    </w:p>
    <w:p w:rsidR="001E212F" w:rsidRPr="001E212F" w:rsidRDefault="001E212F" w:rsidP="001E212F">
      <w:pPr>
        <w:spacing w:line="360" w:lineRule="auto"/>
        <w:jc w:val="both"/>
        <w:rPr>
          <w:sz w:val="20"/>
          <w:szCs w:val="20"/>
        </w:rPr>
      </w:pPr>
    </w:p>
    <w:p w:rsidR="001E212F" w:rsidRPr="001E212F" w:rsidRDefault="001E212F" w:rsidP="001E212F">
      <w:pPr>
        <w:pStyle w:val="Heading2"/>
        <w:spacing w:line="360" w:lineRule="auto"/>
        <w:jc w:val="both"/>
        <w:rPr>
          <w:rFonts w:asciiTheme="minorHAnsi" w:hAnsiTheme="minorHAnsi"/>
          <w:sz w:val="28"/>
          <w:szCs w:val="28"/>
        </w:rPr>
      </w:pPr>
      <w:r w:rsidRPr="001E212F">
        <w:rPr>
          <w:rFonts w:asciiTheme="minorHAnsi" w:hAnsiTheme="minorHAnsi"/>
          <w:sz w:val="28"/>
          <w:szCs w:val="28"/>
        </w:rPr>
        <w:t>PROFESSIONAL RECORDS</w:t>
      </w:r>
    </w:p>
    <w:p w:rsidR="001E212F" w:rsidRPr="001E212F" w:rsidRDefault="001E212F" w:rsidP="001E212F">
      <w:pPr>
        <w:spacing w:line="360" w:lineRule="auto"/>
        <w:jc w:val="both"/>
        <w:rPr>
          <w:sz w:val="20"/>
          <w:szCs w:val="20"/>
        </w:rPr>
      </w:pPr>
      <w:r w:rsidRPr="001E212F">
        <w:rPr>
          <w:sz w:val="20"/>
          <w:szCs w:val="20"/>
        </w:rPr>
        <w:t>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psychotherapy treatment records, I recommend that you review them in my presence so that we can discuss the contents. I am willing to conduct a review meeting at least once during your treatment without charge.  In most cases these meetings require 10-20 minutes.   Meetings to review other evaluations and written reports (such as forensic consultations) will be billed at a prorated consultation rate.</w:t>
      </w:r>
    </w:p>
    <w:p w:rsidR="001E212F" w:rsidRPr="001E212F" w:rsidRDefault="001E212F" w:rsidP="001E212F">
      <w:pPr>
        <w:spacing w:line="360" w:lineRule="auto"/>
        <w:jc w:val="both"/>
        <w:rPr>
          <w:sz w:val="20"/>
          <w:szCs w:val="20"/>
        </w:rPr>
      </w:pPr>
    </w:p>
    <w:p w:rsidR="001E212F" w:rsidRPr="001E212F" w:rsidRDefault="001E212F" w:rsidP="001E212F">
      <w:pPr>
        <w:pStyle w:val="Heading2"/>
        <w:spacing w:line="360" w:lineRule="auto"/>
        <w:jc w:val="both"/>
        <w:rPr>
          <w:rFonts w:asciiTheme="minorHAnsi" w:hAnsiTheme="minorHAnsi"/>
          <w:sz w:val="28"/>
          <w:szCs w:val="28"/>
        </w:rPr>
      </w:pPr>
      <w:bookmarkStart w:id="0" w:name="_GoBack"/>
      <w:r w:rsidRPr="001E212F">
        <w:rPr>
          <w:rFonts w:asciiTheme="minorHAnsi" w:hAnsiTheme="minorHAnsi"/>
          <w:sz w:val="28"/>
          <w:szCs w:val="28"/>
        </w:rPr>
        <w:t>CONFIDENTIALITY</w:t>
      </w:r>
    </w:p>
    <w:bookmarkEnd w:id="0"/>
    <w:p w:rsidR="001E212F" w:rsidRPr="001E212F" w:rsidRDefault="001E212F" w:rsidP="001E212F">
      <w:pPr>
        <w:pStyle w:val="BodyText2"/>
        <w:spacing w:line="360" w:lineRule="auto"/>
        <w:rPr>
          <w:rFonts w:asciiTheme="minorHAnsi" w:hAnsiTheme="minorHAnsi"/>
          <w:sz w:val="20"/>
        </w:rPr>
      </w:pPr>
      <w:r w:rsidRPr="001E212F">
        <w:rPr>
          <w:rFonts w:asciiTheme="minorHAnsi" w:hAnsiTheme="minorHAnsi"/>
          <w:sz w:val="20"/>
        </w:rPr>
        <w:t xml:space="preserve">In general, the privacy of all communications between a patient and a psychologist is protected by law, and I can only release information about our work to others with your written permission.  But there are a few exceptions.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 xml:space="preserve">There are some situations in which I am legally obligated to take action to protect others from harm, even if I have to reveal some information about a patient’s treatment. For example, if I believe that a child or vulnerable adult (such as an elderly person or disabled person) is being abused, I must file a report with the appropriate state agency. </w:t>
      </w:r>
    </w:p>
    <w:p w:rsidR="001E212F" w:rsidRPr="001E212F" w:rsidRDefault="001E212F" w:rsidP="001E212F">
      <w:pPr>
        <w:spacing w:line="360" w:lineRule="auto"/>
        <w:jc w:val="both"/>
        <w:rPr>
          <w:sz w:val="20"/>
          <w:szCs w:val="20"/>
        </w:rPr>
      </w:pPr>
    </w:p>
    <w:p w:rsidR="001E212F" w:rsidRPr="001E212F" w:rsidRDefault="001E212F" w:rsidP="001E212F">
      <w:pPr>
        <w:pStyle w:val="BodyText2"/>
        <w:spacing w:line="360" w:lineRule="auto"/>
        <w:rPr>
          <w:rFonts w:asciiTheme="minorHAnsi" w:hAnsiTheme="minorHAnsi"/>
          <w:sz w:val="20"/>
        </w:rPr>
      </w:pPr>
      <w:r w:rsidRPr="001E212F">
        <w:rPr>
          <w:rFonts w:asciiTheme="minorHAnsi" w:hAnsiTheme="minorHAnsi"/>
          <w:sz w:val="20"/>
        </w:rPr>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 xml:space="preserve">These situations have rarely occurred in my practice. If a similar situation occurs, I will make every effort to fully discuss it with you before taking any action.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If you request, I will provide you with relevant portions or summaries of the state laws regarding these issues.</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 xml:space="preserve">Your signatures below indicate that you have read the information in this document and agree to abide by its terms during our professional relationship. </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jc w:val="both"/>
        <w:rPr>
          <w:sz w:val="20"/>
          <w:szCs w:val="20"/>
        </w:rPr>
      </w:pP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t>Signature</w:t>
      </w:r>
      <w:r w:rsidRPr="001E212F">
        <w:rPr>
          <w:sz w:val="20"/>
          <w:szCs w:val="20"/>
        </w:rPr>
        <w:tab/>
        <w:t>__________________________</w:t>
      </w:r>
    </w:p>
    <w:p w:rsidR="001E212F" w:rsidRPr="001E212F" w:rsidRDefault="001E212F" w:rsidP="001E212F">
      <w:pPr>
        <w:spacing w:line="360" w:lineRule="auto"/>
        <w:jc w:val="both"/>
        <w:rPr>
          <w:sz w:val="20"/>
          <w:szCs w:val="20"/>
        </w:rPr>
      </w:pP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t>Date</w:t>
      </w:r>
      <w:r w:rsidRPr="001E212F">
        <w:rPr>
          <w:sz w:val="20"/>
          <w:szCs w:val="20"/>
        </w:rPr>
        <w:tab/>
      </w:r>
      <w:r w:rsidRPr="001E212F">
        <w:rPr>
          <w:sz w:val="20"/>
          <w:szCs w:val="20"/>
        </w:rPr>
        <w:tab/>
        <w:t>__________________________</w:t>
      </w:r>
    </w:p>
    <w:p w:rsidR="001E212F" w:rsidRPr="001E212F" w:rsidRDefault="001E212F" w:rsidP="001E212F">
      <w:pPr>
        <w:spacing w:line="360" w:lineRule="auto"/>
        <w:jc w:val="both"/>
        <w:rPr>
          <w:sz w:val="20"/>
          <w:szCs w:val="20"/>
        </w:rPr>
      </w:pPr>
    </w:p>
    <w:p w:rsidR="001E212F" w:rsidRPr="001E212F" w:rsidRDefault="001E212F" w:rsidP="001E212F">
      <w:pPr>
        <w:spacing w:line="360" w:lineRule="auto"/>
        <w:ind w:left="3600" w:firstLine="720"/>
        <w:jc w:val="both"/>
        <w:rPr>
          <w:sz w:val="20"/>
          <w:szCs w:val="20"/>
        </w:rPr>
      </w:pPr>
      <w:r w:rsidRPr="001E212F">
        <w:rPr>
          <w:sz w:val="20"/>
          <w:szCs w:val="20"/>
        </w:rPr>
        <w:t>Signature</w:t>
      </w:r>
      <w:r w:rsidRPr="001E212F">
        <w:rPr>
          <w:sz w:val="20"/>
          <w:szCs w:val="20"/>
        </w:rPr>
        <w:tab/>
        <w:t>__________________________</w:t>
      </w:r>
    </w:p>
    <w:p w:rsidR="001E212F" w:rsidRPr="001E212F" w:rsidRDefault="001E212F" w:rsidP="001E212F">
      <w:pPr>
        <w:spacing w:line="360" w:lineRule="auto"/>
        <w:jc w:val="both"/>
        <w:rPr>
          <w:sz w:val="20"/>
          <w:szCs w:val="20"/>
        </w:rPr>
      </w:pP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r>
      <w:r w:rsidRPr="001E212F">
        <w:rPr>
          <w:sz w:val="20"/>
          <w:szCs w:val="20"/>
        </w:rPr>
        <w:tab/>
        <w:t>Date</w:t>
      </w:r>
      <w:r w:rsidRPr="001E212F">
        <w:rPr>
          <w:sz w:val="20"/>
          <w:szCs w:val="20"/>
        </w:rPr>
        <w:tab/>
      </w:r>
      <w:r w:rsidRPr="001E212F">
        <w:rPr>
          <w:sz w:val="20"/>
          <w:szCs w:val="20"/>
        </w:rPr>
        <w:tab/>
        <w:t>__________________________</w:t>
      </w:r>
    </w:p>
    <w:p w:rsidR="001E212F" w:rsidRPr="001E212F" w:rsidRDefault="001E212F" w:rsidP="001E212F">
      <w:pPr>
        <w:spacing w:line="360" w:lineRule="auto"/>
        <w:jc w:val="both"/>
        <w:rPr>
          <w:sz w:val="20"/>
          <w:szCs w:val="20"/>
        </w:rPr>
      </w:pPr>
    </w:p>
    <w:p w:rsidR="001E212F" w:rsidRPr="001E212F" w:rsidRDefault="001E212F" w:rsidP="005A2B9F">
      <w:pPr>
        <w:rPr>
          <w:sz w:val="20"/>
          <w:szCs w:val="20"/>
        </w:rPr>
      </w:pPr>
    </w:p>
    <w:p w:rsidR="0068189C" w:rsidRPr="001E212F" w:rsidRDefault="0068189C" w:rsidP="005A2B9F">
      <w:pPr>
        <w:rPr>
          <w:sz w:val="20"/>
          <w:szCs w:val="20"/>
        </w:rPr>
      </w:pPr>
    </w:p>
    <w:sectPr w:rsidR="0068189C" w:rsidRPr="001E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9F"/>
    <w:rsid w:val="00036CB3"/>
    <w:rsid w:val="000E2066"/>
    <w:rsid w:val="001A0742"/>
    <w:rsid w:val="001E212F"/>
    <w:rsid w:val="005A2B9F"/>
    <w:rsid w:val="0068189C"/>
    <w:rsid w:val="006A12AE"/>
    <w:rsid w:val="0084538A"/>
    <w:rsid w:val="008E5FC3"/>
    <w:rsid w:val="00DC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212F"/>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1E212F"/>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12F"/>
    <w:rPr>
      <w:rFonts w:ascii="Times New Roman" w:eastAsia="Times New Roman" w:hAnsi="Times New Roman" w:cs="Times New Roman"/>
      <w:b/>
      <w:szCs w:val="20"/>
    </w:rPr>
  </w:style>
  <w:style w:type="character" w:customStyle="1" w:styleId="Heading2Char">
    <w:name w:val="Heading 2 Char"/>
    <w:basedOn w:val="DefaultParagraphFont"/>
    <w:link w:val="Heading2"/>
    <w:rsid w:val="001E212F"/>
    <w:rPr>
      <w:rFonts w:ascii="Times New Roman" w:eastAsia="Times New Roman" w:hAnsi="Times New Roman" w:cs="Times New Roman"/>
      <w:b/>
      <w:szCs w:val="20"/>
    </w:rPr>
  </w:style>
  <w:style w:type="paragraph" w:styleId="BodyText2">
    <w:name w:val="Body Text 2"/>
    <w:basedOn w:val="Normal"/>
    <w:link w:val="BodyText2Char"/>
    <w:rsid w:val="001E212F"/>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E212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212F"/>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1E212F"/>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12F"/>
    <w:rPr>
      <w:rFonts w:ascii="Times New Roman" w:eastAsia="Times New Roman" w:hAnsi="Times New Roman" w:cs="Times New Roman"/>
      <w:b/>
      <w:szCs w:val="20"/>
    </w:rPr>
  </w:style>
  <w:style w:type="character" w:customStyle="1" w:styleId="Heading2Char">
    <w:name w:val="Heading 2 Char"/>
    <w:basedOn w:val="DefaultParagraphFont"/>
    <w:link w:val="Heading2"/>
    <w:rsid w:val="001E212F"/>
    <w:rPr>
      <w:rFonts w:ascii="Times New Roman" w:eastAsia="Times New Roman" w:hAnsi="Times New Roman" w:cs="Times New Roman"/>
      <w:b/>
      <w:szCs w:val="20"/>
    </w:rPr>
  </w:style>
  <w:style w:type="paragraph" w:styleId="BodyText2">
    <w:name w:val="Body Text 2"/>
    <w:basedOn w:val="Normal"/>
    <w:link w:val="BodyText2Char"/>
    <w:rsid w:val="001E212F"/>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E212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7F42-6355-4E02-9541-447ED62C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2015-07-30T17:46:00Z</dcterms:created>
  <dcterms:modified xsi:type="dcterms:W3CDTF">2015-07-30T17:47:00Z</dcterms:modified>
</cp:coreProperties>
</file>