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sz w:val="24"/>
          <w:szCs w:val="24"/>
        </w:rPr>
      </w:pPr>
    </w:p>
    <w:p w:rsidR="00D1140C" w:rsidRPr="00D1140C" w:rsidRDefault="00D1140C" w:rsidP="00D1140C">
      <w:pPr>
        <w:autoSpaceDE w:val="0"/>
        <w:autoSpaceDN w:val="0"/>
        <w:adjustRightInd w:val="0"/>
        <w:spacing w:before="240" w:after="0" w:line="240" w:lineRule="auto"/>
        <w:jc w:val="center"/>
        <w:rPr>
          <w:rFonts w:ascii="CKGCCD+TimesNewRoman,Bold" w:hAnsi="CKGCCD+TimesNewRoman,Bold" w:cs="CKGCCD+TimesNewRoman,Bold"/>
          <w:color w:val="000000"/>
          <w:sz w:val="28"/>
          <w:szCs w:val="28"/>
        </w:rPr>
      </w:pPr>
      <w:r w:rsidRPr="00D1140C">
        <w:rPr>
          <w:rFonts w:ascii="CKGCCD+TimesNewRoman,Bold" w:hAnsi="CKGCCD+TimesNewRoman,Bold" w:cs="CKGCCD+TimesNewRoman,Bold"/>
          <w:b/>
          <w:bCs/>
          <w:color w:val="000000"/>
          <w:sz w:val="28"/>
          <w:szCs w:val="28"/>
        </w:rPr>
        <w:t xml:space="preserve">Consent for Endodontic Treatment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I understand root canal treatment is a procedure to retain a tooth, which may otherwise require extraction. Although root canal therapy has a very high degree of clinical success, it is still a biological procedure, so it cannot be guaranteed.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I, the undersigned, have been informed that I require an endodontic procedure (root canal treatment) on tooth number ________and that I fully understand the following: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1) Failure to follow this recommendation will most likely result in: </w:t>
      </w:r>
    </w:p>
    <w:p w:rsidR="00D1140C" w:rsidRPr="00D1140C" w:rsidRDefault="00D1140C" w:rsidP="00D1140C">
      <w:pPr>
        <w:autoSpaceDE w:val="0"/>
        <w:autoSpaceDN w:val="0"/>
        <w:adjustRightInd w:val="0"/>
        <w:spacing w:after="0" w:line="240" w:lineRule="auto"/>
        <w:ind w:left="216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a) The loss of the tooth. </w:t>
      </w:r>
    </w:p>
    <w:p w:rsidR="00D1140C" w:rsidRPr="00D1140C" w:rsidRDefault="00D1140C" w:rsidP="00D1140C">
      <w:pPr>
        <w:autoSpaceDE w:val="0"/>
        <w:autoSpaceDN w:val="0"/>
        <w:adjustRightInd w:val="0"/>
        <w:spacing w:after="0" w:line="240" w:lineRule="auto"/>
        <w:ind w:left="216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b) Bone destruction due to an abscess. </w:t>
      </w:r>
    </w:p>
    <w:p w:rsidR="00D1140C" w:rsidRPr="00D1140C" w:rsidRDefault="00D1140C" w:rsidP="00D1140C">
      <w:pPr>
        <w:autoSpaceDE w:val="0"/>
        <w:autoSpaceDN w:val="0"/>
        <w:adjustRightInd w:val="0"/>
        <w:spacing w:after="0" w:line="240" w:lineRule="auto"/>
        <w:ind w:left="216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c) Possible systemic (affecting the whole body) infection.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2) A certain percentage (5-10%) of root canals fail, and they may require re-treatment,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p>
    <w:p w:rsidR="00D1140C" w:rsidRPr="00D1140C" w:rsidRDefault="00D1140C" w:rsidP="00D1140C">
      <w:pPr>
        <w:autoSpaceDE w:val="0"/>
        <w:autoSpaceDN w:val="0"/>
        <w:adjustRightInd w:val="0"/>
        <w:spacing w:after="0" w:line="240" w:lineRule="auto"/>
        <w:ind w:left="144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Periapical surgery, or even extraction.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3) During instrumentation of the tooth an instrument may separate and lodge permanently in tooth or an instrument may perforate the root wall. Although this is rarely occurs, such an occurrence could cause the failure of the root canal and the loss of the tooth.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4) When making an access (opening) through an existing crown or placing a rubber dam clamp, damage could occur and a new crown would be necessary after endodintic therapy.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5) Successful complication of the root canal procedure does not prevent future decay or fracture. </w:t>
      </w:r>
    </w:p>
    <w:p w:rsidR="00D1140C" w:rsidRPr="00D1140C" w:rsidRDefault="00D1140C" w:rsidP="00D1140C">
      <w:pPr>
        <w:autoSpaceDE w:val="0"/>
        <w:autoSpaceDN w:val="0"/>
        <w:adjustRightInd w:val="0"/>
        <w:spacing w:after="0" w:line="240" w:lineRule="auto"/>
        <w:ind w:left="1440" w:hanging="72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6) Temporary fillings are usually placed in the tooth immediately after root canal treatment.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p>
    <w:p w:rsidR="00D1140C" w:rsidRPr="00D1140C" w:rsidRDefault="00D1140C" w:rsidP="00D1140C">
      <w:pPr>
        <w:autoSpaceDE w:val="0"/>
        <w:autoSpaceDN w:val="0"/>
        <w:adjustRightInd w:val="0"/>
        <w:spacing w:after="0" w:line="240" w:lineRule="auto"/>
        <w:ind w:left="144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Teeth which have had root canal treatment will require a permanent (outside) restoration. </w:t>
      </w:r>
    </w:p>
    <w:p w:rsidR="00D1140C" w:rsidRPr="00D1140C" w:rsidRDefault="00D1140C" w:rsidP="00D1140C">
      <w:pPr>
        <w:autoSpaceDE w:val="0"/>
        <w:autoSpaceDN w:val="0"/>
        <w:adjustRightInd w:val="0"/>
        <w:spacing w:after="0" w:line="240" w:lineRule="auto"/>
        <w:ind w:left="1440"/>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This may involve a filling or more extensive restorative work (pins, post, crown build-up, crown) depending on the clinical status of the tooth.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I understand that a series of appointments will be necessary to complete the root canal therapy, as well as other appointments for restoration. I am also aware that I may have continuing temporary symptoms throughout the treatment. Those symptoms may include: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1) Swelling 4) Drainage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2) Pain 5) Fever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3) Infection 6) Numbness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There are risks involved in administration of anesthetics, analgesics (pain medication) and antibiotics.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I will inform the Doctor of any previous side effects or allergies.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Note: Antibiotics may decrease the effectiveness of birth control medication. Additional methods of birth control should be used while on antibiotics.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_______________________________________ ______________________________ Patient or Patient’s Guardian Signature Date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_______________________________________ ______________________________ </w:t>
      </w:r>
    </w:p>
    <w:p w:rsidR="00D1140C" w:rsidRPr="00D1140C" w:rsidRDefault="00D1140C" w:rsidP="00D1140C">
      <w:pPr>
        <w:autoSpaceDE w:val="0"/>
        <w:autoSpaceDN w:val="0"/>
        <w:adjustRightInd w:val="0"/>
        <w:spacing w:after="0" w:line="240" w:lineRule="auto"/>
        <w:rPr>
          <w:rFonts w:ascii="CKGCCD+TimesNewRoman,Bold" w:hAnsi="CKGCCD+TimesNewRoman,Bold" w:cs="CKGCCD+TimesNewRoman,Bold"/>
          <w:color w:val="000000"/>
        </w:rPr>
      </w:pPr>
      <w:r w:rsidRPr="00D1140C">
        <w:rPr>
          <w:rFonts w:ascii="CKGCCD+TimesNewRoman,Bold" w:hAnsi="CKGCCD+TimesNewRoman,Bold" w:cs="CKGCCD+TimesNewRoman,Bold"/>
          <w:b/>
          <w:bCs/>
          <w:color w:val="000000"/>
        </w:rPr>
        <w:t xml:space="preserve">Witness to Signature Date </w:t>
      </w:r>
    </w:p>
    <w:p w:rsidR="00FA37F3" w:rsidRDefault="00FA37F3" w:rsidP="00D1140C"/>
    <w:sectPr w:rsidR="00FA37F3" w:rsidSect="00FA37F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7C" w:rsidRDefault="005B2E7C" w:rsidP="00A85AC1">
      <w:pPr>
        <w:spacing w:after="0" w:line="240" w:lineRule="auto"/>
      </w:pPr>
      <w:r>
        <w:separator/>
      </w:r>
    </w:p>
  </w:endnote>
  <w:endnote w:type="continuationSeparator" w:id="1">
    <w:p w:rsidR="005B2E7C" w:rsidRDefault="005B2E7C" w:rsidP="00A85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KGCC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7C" w:rsidRDefault="005B2E7C" w:rsidP="00A85AC1">
      <w:pPr>
        <w:spacing w:after="0" w:line="240" w:lineRule="auto"/>
      </w:pPr>
      <w:r>
        <w:separator/>
      </w:r>
    </w:p>
  </w:footnote>
  <w:footnote w:type="continuationSeparator" w:id="1">
    <w:p w:rsidR="005B2E7C" w:rsidRDefault="005B2E7C" w:rsidP="00A85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C1" w:rsidRPr="00D95AD0" w:rsidRDefault="00A85AC1" w:rsidP="00A85AC1">
    <w:pPr>
      <w:pBdr>
        <w:bottom w:val="single" w:sz="12" w:space="1" w:color="auto"/>
      </w:pBdr>
      <w:spacing w:after="0" w:line="360" w:lineRule="auto"/>
      <w:jc w:val="center"/>
      <w:rPr>
        <w:rFonts w:ascii="Maiandra GD" w:hAnsi="Maiandra GD"/>
        <w:b/>
        <w:color w:val="0F243E"/>
        <w:sz w:val="36"/>
        <w:szCs w:val="36"/>
      </w:rPr>
    </w:pPr>
    <w:r w:rsidRPr="00D95AD0">
      <w:rPr>
        <w:rFonts w:ascii="Maiandra GD" w:hAnsi="Maiandra GD"/>
        <w:b/>
        <w:color w:val="0F243E"/>
        <w:sz w:val="36"/>
        <w:szCs w:val="36"/>
      </w:rPr>
      <w:t>EUCLID SMILES Family Dental</w:t>
    </w:r>
  </w:p>
  <w:p w:rsidR="00A85AC1" w:rsidRPr="00D95AD0" w:rsidRDefault="00A85AC1" w:rsidP="00A85AC1">
    <w:pPr>
      <w:pBdr>
        <w:bottom w:val="single" w:sz="12" w:space="1" w:color="auto"/>
      </w:pBdr>
      <w:spacing w:after="0" w:line="240" w:lineRule="auto"/>
      <w:jc w:val="center"/>
      <w:rPr>
        <w:b/>
        <w:color w:val="632423"/>
        <w:szCs w:val="36"/>
      </w:rPr>
    </w:pPr>
    <w:r w:rsidRPr="00D95AD0">
      <w:rPr>
        <w:b/>
        <w:color w:val="632423"/>
        <w:szCs w:val="36"/>
      </w:rPr>
      <w:t>409 E. Euclid Ave. suite B, Mount Prospect, IL 60056</w:t>
    </w:r>
  </w:p>
  <w:p w:rsidR="00A85AC1" w:rsidRPr="00D95AD0" w:rsidRDefault="00A85AC1" w:rsidP="00A85AC1">
    <w:pPr>
      <w:pBdr>
        <w:bottom w:val="single" w:sz="12" w:space="1" w:color="auto"/>
      </w:pBdr>
      <w:spacing w:after="0" w:line="240" w:lineRule="auto"/>
      <w:jc w:val="center"/>
      <w:rPr>
        <w:b/>
        <w:color w:val="632423"/>
        <w:szCs w:val="36"/>
      </w:rPr>
    </w:pPr>
    <w:r w:rsidRPr="00D95AD0">
      <w:rPr>
        <w:b/>
        <w:color w:val="632423"/>
        <w:szCs w:val="36"/>
      </w:rPr>
      <w:t xml:space="preserve">Tel: 847-342-1999/ Fax: 847-342-8990/ </w:t>
    </w:r>
    <w:hyperlink r:id="rId1" w:history="1">
      <w:r w:rsidRPr="002264D9">
        <w:rPr>
          <w:rStyle w:val="Hyperlink"/>
          <w:b/>
          <w:szCs w:val="36"/>
        </w:rPr>
        <w:t>www.euclidsmiles.com/</w:t>
      </w:r>
    </w:hyperlink>
    <w:r w:rsidRPr="00D95AD0">
      <w:rPr>
        <w:b/>
        <w:color w:val="632423"/>
        <w:szCs w:val="36"/>
      </w:rPr>
      <w:t xml:space="preserve"> info@euclidsmiles.com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40C"/>
    <w:rsid w:val="00036448"/>
    <w:rsid w:val="002E0F51"/>
    <w:rsid w:val="00521D60"/>
    <w:rsid w:val="00522967"/>
    <w:rsid w:val="005B2E7C"/>
    <w:rsid w:val="00877181"/>
    <w:rsid w:val="00964794"/>
    <w:rsid w:val="00A85AC1"/>
    <w:rsid w:val="00D1140C"/>
    <w:rsid w:val="00FA3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40C"/>
    <w:pPr>
      <w:autoSpaceDE w:val="0"/>
      <w:autoSpaceDN w:val="0"/>
      <w:adjustRightInd w:val="0"/>
      <w:spacing w:after="0" w:line="240" w:lineRule="auto"/>
    </w:pPr>
    <w:rPr>
      <w:rFonts w:ascii="CKGCCD+TimesNewRoman,Bold" w:hAnsi="CKGCCD+TimesNewRoman,Bold" w:cs="CKGCCD+TimesNewRoman,Bold"/>
      <w:color w:val="000000"/>
      <w:sz w:val="24"/>
      <w:szCs w:val="24"/>
    </w:rPr>
  </w:style>
  <w:style w:type="paragraph" w:styleId="Title">
    <w:name w:val="Title"/>
    <w:basedOn w:val="Default"/>
    <w:next w:val="Default"/>
    <w:link w:val="TitleChar"/>
    <w:uiPriority w:val="99"/>
    <w:qFormat/>
    <w:rsid w:val="00D1140C"/>
    <w:rPr>
      <w:rFonts w:cstheme="minorBidi"/>
      <w:color w:val="auto"/>
    </w:rPr>
  </w:style>
  <w:style w:type="character" w:customStyle="1" w:styleId="TitleChar">
    <w:name w:val="Title Char"/>
    <w:basedOn w:val="DefaultParagraphFont"/>
    <w:link w:val="Title"/>
    <w:uiPriority w:val="99"/>
    <w:rsid w:val="00D1140C"/>
    <w:rPr>
      <w:rFonts w:ascii="CKGCCD+TimesNewRoman,Bold" w:hAnsi="CKGCCD+TimesNewRoman,Bold"/>
      <w:sz w:val="24"/>
      <w:szCs w:val="24"/>
    </w:rPr>
  </w:style>
  <w:style w:type="paragraph" w:styleId="BodyText">
    <w:name w:val="Body Text"/>
    <w:basedOn w:val="Default"/>
    <w:next w:val="Default"/>
    <w:link w:val="BodyTextChar"/>
    <w:uiPriority w:val="99"/>
    <w:rsid w:val="00D1140C"/>
    <w:rPr>
      <w:rFonts w:cstheme="minorBidi"/>
      <w:color w:val="auto"/>
    </w:rPr>
  </w:style>
  <w:style w:type="character" w:customStyle="1" w:styleId="BodyTextChar">
    <w:name w:val="Body Text Char"/>
    <w:basedOn w:val="DefaultParagraphFont"/>
    <w:link w:val="BodyText"/>
    <w:uiPriority w:val="99"/>
    <w:rsid w:val="00D1140C"/>
    <w:rPr>
      <w:rFonts w:ascii="CKGCCD+TimesNewRoman,Bold" w:hAnsi="CKGCCD+TimesNewRoman,Bold"/>
      <w:sz w:val="24"/>
      <w:szCs w:val="24"/>
    </w:rPr>
  </w:style>
  <w:style w:type="paragraph" w:styleId="Header">
    <w:name w:val="header"/>
    <w:basedOn w:val="Normal"/>
    <w:link w:val="HeaderChar"/>
    <w:uiPriority w:val="99"/>
    <w:unhideWhenUsed/>
    <w:rsid w:val="00A8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C1"/>
  </w:style>
  <w:style w:type="paragraph" w:styleId="Footer">
    <w:name w:val="footer"/>
    <w:basedOn w:val="Normal"/>
    <w:link w:val="FooterChar"/>
    <w:uiPriority w:val="99"/>
    <w:semiHidden/>
    <w:unhideWhenUsed/>
    <w:rsid w:val="00A85A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AC1"/>
  </w:style>
  <w:style w:type="paragraph" w:styleId="BalloonText">
    <w:name w:val="Balloon Text"/>
    <w:basedOn w:val="Normal"/>
    <w:link w:val="BalloonTextChar"/>
    <w:uiPriority w:val="99"/>
    <w:semiHidden/>
    <w:unhideWhenUsed/>
    <w:rsid w:val="00A8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1"/>
    <w:rPr>
      <w:rFonts w:ascii="Tahoma" w:hAnsi="Tahoma" w:cs="Tahoma"/>
      <w:sz w:val="16"/>
      <w:szCs w:val="16"/>
    </w:rPr>
  </w:style>
  <w:style w:type="character" w:styleId="Hyperlink">
    <w:name w:val="Hyperlink"/>
    <w:basedOn w:val="DefaultParagraphFont"/>
    <w:uiPriority w:val="99"/>
    <w:unhideWhenUsed/>
    <w:rsid w:val="00A85A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euclids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Krupali  Shah</dc:creator>
  <cp:keywords/>
  <dc:description/>
  <cp:lastModifiedBy>Krupali</cp:lastModifiedBy>
  <cp:revision>2</cp:revision>
  <dcterms:created xsi:type="dcterms:W3CDTF">2009-05-06T23:36:00Z</dcterms:created>
  <dcterms:modified xsi:type="dcterms:W3CDTF">2009-05-13T16:54:00Z</dcterms:modified>
</cp:coreProperties>
</file>