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CF08" w14:textId="6C7DA874" w:rsidR="001C01C3" w:rsidRDefault="00473A9F" w:rsidP="00D600FC">
      <w:pPr>
        <w:spacing w:line="240" w:lineRule="auto"/>
        <w:ind w:left="1" w:hanging="3"/>
        <w:jc w:val="center"/>
        <w:rPr>
          <w:rFonts w:ascii="Garamond" w:eastAsia="Garamond" w:hAnsi="Garamond" w:cs="Garamond"/>
          <w:color w:val="000000"/>
        </w:rPr>
      </w:pPr>
      <w:r>
        <w:rPr>
          <w:rFonts w:ascii="Garamond" w:eastAsia="Garamond" w:hAnsi="Garamond" w:cs="Garamond"/>
          <w:b/>
          <w:color w:val="000000"/>
          <w:sz w:val="28"/>
        </w:rPr>
        <w:t>Nictitans Gland Prolapse (</w:t>
      </w:r>
      <w:r w:rsidR="00E04054">
        <w:rPr>
          <w:rFonts w:ascii="Garamond" w:eastAsia="Garamond" w:hAnsi="Garamond" w:cs="Garamond"/>
          <w:b/>
          <w:color w:val="000000"/>
          <w:sz w:val="28"/>
        </w:rPr>
        <w:t>Cherry Eye</w:t>
      </w:r>
      <w:r>
        <w:rPr>
          <w:rFonts w:ascii="Garamond" w:eastAsia="Garamond" w:hAnsi="Garamond" w:cs="Garamond"/>
          <w:b/>
          <w:color w:val="000000"/>
          <w:sz w:val="28"/>
        </w:rPr>
        <w:t>)</w:t>
      </w:r>
    </w:p>
    <w:p w14:paraId="3DBBA43A" w14:textId="5171C5F9" w:rsidR="009F23A0" w:rsidRDefault="00E04054" w:rsidP="007E6485">
      <w:pPr>
        <w:ind w:left="0" w:hanging="2"/>
        <w:jc w:val="both"/>
        <w:rPr>
          <w:rFonts w:ascii="Garamond" w:eastAsia="Garamond" w:hAnsi="Garamond" w:cs="Garamond"/>
          <w:color w:val="000000"/>
        </w:rPr>
      </w:pPr>
      <w:r>
        <w:rPr>
          <w:rFonts w:ascii="Garamond" w:eastAsia="Garamond" w:hAnsi="Garamond" w:cs="Garamond"/>
          <w:color w:val="000000"/>
        </w:rPr>
        <w:t>Animals have an extra e</w:t>
      </w:r>
      <w:r w:rsidR="00A06A35">
        <w:rPr>
          <w:rFonts w:ascii="Garamond" w:eastAsia="Garamond" w:hAnsi="Garamond" w:cs="Garamond"/>
          <w:color w:val="000000"/>
        </w:rPr>
        <w:t xml:space="preserve">yelid, called the third eyelid, which </w:t>
      </w:r>
      <w:r>
        <w:rPr>
          <w:rFonts w:ascii="Garamond" w:eastAsia="Garamond" w:hAnsi="Garamond" w:cs="Garamond"/>
          <w:color w:val="000000"/>
        </w:rPr>
        <w:t xml:space="preserve">is present in the inner corner of the eye </w:t>
      </w:r>
      <w:r w:rsidR="00A06A35">
        <w:rPr>
          <w:rFonts w:ascii="Garamond" w:eastAsia="Garamond" w:hAnsi="Garamond" w:cs="Garamond"/>
          <w:color w:val="000000"/>
        </w:rPr>
        <w:t>appearing either</w:t>
      </w:r>
      <w:r>
        <w:rPr>
          <w:rFonts w:ascii="Garamond" w:eastAsia="Garamond" w:hAnsi="Garamond" w:cs="Garamond"/>
          <w:color w:val="000000"/>
        </w:rPr>
        <w:t xml:space="preserve"> pink or pigmented </w:t>
      </w:r>
      <w:r w:rsidR="00A06A35">
        <w:rPr>
          <w:rFonts w:ascii="Garamond" w:eastAsia="Garamond" w:hAnsi="Garamond" w:cs="Garamond"/>
          <w:color w:val="000000"/>
        </w:rPr>
        <w:t>in color</w:t>
      </w:r>
      <w:r>
        <w:rPr>
          <w:rFonts w:ascii="Garamond" w:eastAsia="Garamond" w:hAnsi="Garamond" w:cs="Garamond"/>
          <w:color w:val="000000"/>
        </w:rPr>
        <w:t>.</w:t>
      </w:r>
      <w:r w:rsidR="00A06A35">
        <w:rPr>
          <w:rFonts w:ascii="Garamond" w:eastAsia="Garamond" w:hAnsi="Garamond" w:cs="Garamond"/>
          <w:color w:val="000000"/>
        </w:rPr>
        <w:t xml:space="preserve"> There is a gland deep within the third eyelid that produces about one third</w:t>
      </w:r>
      <w:r w:rsidR="003143C5">
        <w:rPr>
          <w:rFonts w:ascii="Garamond" w:eastAsia="Garamond" w:hAnsi="Garamond" w:cs="Garamond"/>
          <w:color w:val="000000"/>
        </w:rPr>
        <w:t xml:space="preserve"> of the tears </w:t>
      </w:r>
      <w:r w:rsidR="00A06A35">
        <w:rPr>
          <w:rFonts w:ascii="Garamond" w:eastAsia="Garamond" w:hAnsi="Garamond" w:cs="Garamond"/>
          <w:color w:val="000000"/>
        </w:rPr>
        <w:t xml:space="preserve">in dogs. In some instances, the third eyelid gland can prolapse outward which causes it to become irritated, swollen and red. This condition is also called a “cherry eye” because of its appearance. </w:t>
      </w:r>
    </w:p>
    <w:p w14:paraId="6ACEACE4" w14:textId="14A6D200" w:rsidR="00A06A35" w:rsidRDefault="007E6485" w:rsidP="007E6485">
      <w:pPr>
        <w:ind w:left="0" w:hanging="2"/>
        <w:jc w:val="both"/>
        <w:rPr>
          <w:rFonts w:ascii="Garamond" w:eastAsia="Garamond" w:hAnsi="Garamond" w:cs="Garamond"/>
          <w:color w:val="000000"/>
        </w:rPr>
      </w:pPr>
      <w:r>
        <w:rPr>
          <w:noProof/>
          <w:lang w:val="en-US"/>
        </w:rPr>
        <w:drawing>
          <wp:anchor distT="0" distB="0" distL="114300" distR="114300" simplePos="0" relativeHeight="251661824" behindDoc="0" locked="0" layoutInCell="1" allowOverlap="1" wp14:anchorId="31D97420" wp14:editId="157025B2">
            <wp:simplePos x="0" y="0"/>
            <wp:positionH relativeFrom="column">
              <wp:posOffset>4523740</wp:posOffset>
            </wp:positionH>
            <wp:positionV relativeFrom="paragraph">
              <wp:posOffset>8890</wp:posOffset>
            </wp:positionV>
            <wp:extent cx="1209675" cy="504825"/>
            <wp:effectExtent l="0" t="0" r="9525" b="9525"/>
            <wp:wrapSquare wrapText="bothSides"/>
            <wp:docPr id="2" name="Picture 2" descr="Dog-with-cherry-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with-cherry-ey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00" r="4800" b="65867"/>
                    <a:stretch/>
                  </pic:blipFill>
                  <pic:spPr bwMode="auto">
                    <a:xfrm>
                      <a:off x="0" y="0"/>
                      <a:ext cx="1209675"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6A35">
        <w:rPr>
          <w:rFonts w:ascii="Garamond" w:eastAsia="Garamond" w:hAnsi="Garamond" w:cs="Garamond"/>
          <w:color w:val="000000"/>
        </w:rPr>
        <w:t xml:space="preserve">The clinical sign of cherry eye is a large, red mass protruding from the inner corner of the eye. It can sometimes come and go, and both eyes can be affected. Several dog breeds have a higher predisposition for this condition, including Boston Terriers, Bulldogs and American Cocker Spaniels. </w:t>
      </w:r>
      <w:r w:rsidR="003143C5">
        <w:rPr>
          <w:rFonts w:ascii="Garamond" w:eastAsia="Garamond" w:hAnsi="Garamond" w:cs="Garamond"/>
          <w:color w:val="000000"/>
        </w:rPr>
        <w:t xml:space="preserve">The cherry eye most often develops during the first months of life, but less commonly may also occur at later ages. </w:t>
      </w:r>
    </w:p>
    <w:p w14:paraId="3AB10C9B" w14:textId="542FAF6E" w:rsidR="003143C5" w:rsidRDefault="003143C5" w:rsidP="007E6485">
      <w:pPr>
        <w:ind w:left="0" w:hanging="2"/>
        <w:jc w:val="both"/>
        <w:rPr>
          <w:rFonts w:ascii="Garamond" w:eastAsia="Garamond" w:hAnsi="Garamond" w:cs="Garamond"/>
          <w:color w:val="000000"/>
        </w:rPr>
      </w:pPr>
      <w:r>
        <w:rPr>
          <w:rFonts w:ascii="Garamond" w:eastAsia="Garamond" w:hAnsi="Garamond" w:cs="Garamond"/>
          <w:color w:val="000000"/>
        </w:rPr>
        <w:t xml:space="preserve">Diagnosis is made through a complete ophthalmic examination in which the gland’s function to produce tears is also evaluated. The recommended treatment of cherry eye is surgical replacement of the gland to its normal position. </w:t>
      </w:r>
    </w:p>
    <w:p w14:paraId="2887D72A" w14:textId="446A02E0" w:rsidR="00DB5C43" w:rsidRDefault="007E6485" w:rsidP="007E6485">
      <w:pPr>
        <w:ind w:left="0" w:hanging="2"/>
        <w:jc w:val="both"/>
        <w:rPr>
          <w:rFonts w:ascii="Garamond" w:eastAsia="Garamond" w:hAnsi="Garamond" w:cs="Garamond"/>
          <w:color w:val="000000"/>
        </w:rPr>
      </w:pPr>
      <w:r>
        <w:rPr>
          <w:noProof/>
          <w:lang w:val="en-US"/>
        </w:rPr>
        <w:drawing>
          <wp:anchor distT="0" distB="0" distL="114300" distR="114300" simplePos="0" relativeHeight="251659776" behindDoc="0" locked="0" layoutInCell="1" allowOverlap="1" wp14:anchorId="635D26A2" wp14:editId="63B520AD">
            <wp:simplePos x="0" y="0"/>
            <wp:positionH relativeFrom="column">
              <wp:posOffset>8890</wp:posOffset>
            </wp:positionH>
            <wp:positionV relativeFrom="paragraph">
              <wp:posOffset>10795</wp:posOffset>
            </wp:positionV>
            <wp:extent cx="1190625" cy="873125"/>
            <wp:effectExtent l="0" t="0" r="9525" b="3175"/>
            <wp:wrapSquare wrapText="bothSides"/>
            <wp:docPr id="1" name="Picture 1" descr="Cherry Eye Repair In Dogs | Kingsdale Anima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ry Eye Repair In Dogs | Kingsdale Animal Hospita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38" t="3077" r="20874" b="16410"/>
                    <a:stretch/>
                  </pic:blipFill>
                  <pic:spPr bwMode="auto">
                    <a:xfrm>
                      <a:off x="0" y="0"/>
                      <a:ext cx="1190625" cy="87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43C5">
        <w:rPr>
          <w:rFonts w:ascii="Garamond" w:eastAsia="Garamond" w:hAnsi="Garamond" w:cs="Garamond"/>
          <w:color w:val="000000"/>
        </w:rPr>
        <w:t>Following surgery, your pet must wear a protective E-collar for about 2-3 weeks or until the surgical site is healed. Occasionally, a cherry eye may recur after surgery. This is common in English Bulldogs and giant breeds, such as Mastiffs. If there is a recurrence, a second surgery is indicated which typically will combine the original technique with a second procedure to optimize</w:t>
      </w:r>
      <w:r>
        <w:rPr>
          <w:rFonts w:ascii="Garamond" w:eastAsia="Garamond" w:hAnsi="Garamond" w:cs="Garamond"/>
          <w:color w:val="000000"/>
        </w:rPr>
        <w:t xml:space="preserve"> the success chance.</w:t>
      </w:r>
    </w:p>
    <w:p w14:paraId="76924081" w14:textId="3097CD56" w:rsidR="007E6485" w:rsidRDefault="007E6485" w:rsidP="001C01C3">
      <w:pPr>
        <w:ind w:left="0" w:hanging="2"/>
        <w:rPr>
          <w:rFonts w:ascii="Garamond" w:eastAsia="Garamond" w:hAnsi="Garamond" w:cs="Garamond"/>
          <w:color w:val="000000"/>
        </w:rPr>
      </w:pPr>
      <w:r>
        <w:rPr>
          <w:rFonts w:ascii="Garamond" w:eastAsia="Garamond" w:hAnsi="Garamond" w:cs="Garamond"/>
          <w:color w:val="000000"/>
        </w:rPr>
        <w:t xml:space="preserve">Removal of the gland is not recommended because the gland contributes to the tear production that is very important for the overall health of the eye. If the gland is removed, this may place your pet at greater risk of a tear deficiency which can require lifelong medications. However, replacement of the gland does not guarantee that your per will not develop tear deficiency in the future. If surgery is not performed and the gland is prolapsed for an extended period of time, it is more likely to have decreased tear production and also cause chronic eye irritation and discharge. </w:t>
      </w:r>
    </w:p>
    <w:sectPr w:rsidR="007E64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E070" w14:textId="77777777" w:rsidR="001D0A5F" w:rsidRDefault="001D0A5F" w:rsidP="00160BF5">
      <w:pPr>
        <w:spacing w:after="0" w:line="240" w:lineRule="auto"/>
        <w:ind w:left="0" w:hanging="2"/>
      </w:pPr>
      <w:r>
        <w:separator/>
      </w:r>
    </w:p>
  </w:endnote>
  <w:endnote w:type="continuationSeparator" w:id="0">
    <w:p w14:paraId="2AF335B4" w14:textId="77777777" w:rsidR="001D0A5F" w:rsidRDefault="001D0A5F" w:rsidP="00160B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0796" w14:textId="77777777" w:rsidR="001C01C3" w:rsidRDefault="00160BF5" w:rsidP="00160BF5">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3B7B465" w14:textId="77777777" w:rsidR="001C01C3" w:rsidRDefault="001C01C3" w:rsidP="00160BF5">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A443" w14:textId="2F18BE55" w:rsidR="001C01C3" w:rsidRDefault="00160BF5" w:rsidP="00160BF5">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73A9F">
      <w:rPr>
        <w:noProof/>
        <w:color w:val="000000"/>
      </w:rPr>
      <w:t>1</w:t>
    </w:r>
    <w:r>
      <w:rPr>
        <w:color w:val="000000"/>
      </w:rPr>
      <w:fldChar w:fldCharType="end"/>
    </w:r>
  </w:p>
  <w:p w14:paraId="4C7E7C13" w14:textId="77777777" w:rsidR="001C01C3" w:rsidRDefault="001C01C3" w:rsidP="00160BF5">
    <w:pPr>
      <w:pBdr>
        <w:top w:val="nil"/>
        <w:left w:val="nil"/>
        <w:bottom w:val="nil"/>
        <w:right w:val="nil"/>
        <w:between w:val="nil"/>
      </w:pBdr>
      <w:spacing w:after="0"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AD71" w14:textId="77777777" w:rsidR="00160BF5" w:rsidRDefault="00160BF5" w:rsidP="00160BF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599D" w14:textId="77777777" w:rsidR="001D0A5F" w:rsidRDefault="001D0A5F" w:rsidP="00160BF5">
      <w:pPr>
        <w:spacing w:after="0" w:line="240" w:lineRule="auto"/>
        <w:ind w:left="0" w:hanging="2"/>
      </w:pPr>
      <w:r>
        <w:separator/>
      </w:r>
    </w:p>
  </w:footnote>
  <w:footnote w:type="continuationSeparator" w:id="0">
    <w:p w14:paraId="302653B2" w14:textId="77777777" w:rsidR="001D0A5F" w:rsidRDefault="001D0A5F" w:rsidP="00160B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8993" w14:textId="77777777" w:rsidR="00160BF5" w:rsidRDefault="00160BF5" w:rsidP="00160B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C76C" w14:textId="77777777" w:rsidR="001C01C3" w:rsidRDefault="001C01C3" w:rsidP="00160BF5">
    <w:pPr>
      <w:ind w:left="0" w:hanging="2"/>
    </w:pPr>
  </w:p>
  <w:tbl>
    <w:tblPr>
      <w:tblStyle w:val="a"/>
      <w:tblW w:w="9242"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3155"/>
      <w:gridCol w:w="3088"/>
      <w:gridCol w:w="2999"/>
    </w:tblGrid>
    <w:tr w:rsidR="001C01C3" w14:paraId="5217B963" w14:textId="77777777">
      <w:tc>
        <w:tcPr>
          <w:tcW w:w="3155" w:type="dxa"/>
          <w:tcBorders>
            <w:top w:val="nil"/>
            <w:left w:val="nil"/>
            <w:bottom w:val="single" w:sz="12" w:space="0" w:color="000000"/>
            <w:right w:val="nil"/>
          </w:tcBorders>
          <w:vAlign w:val="center"/>
        </w:tcPr>
        <w:p w14:paraId="7CCF5E43"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9901 South U.S. Hwy 17-92</w:t>
          </w:r>
        </w:p>
        <w:p w14:paraId="3A601CFD"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Maitland, FL 32751</w:t>
          </w:r>
        </w:p>
        <w:p w14:paraId="1444D813" w14:textId="77777777" w:rsidR="001C01C3" w:rsidRDefault="00160BF5" w:rsidP="00160BF5">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407-629-0044 </w:t>
          </w:r>
          <w:r>
            <w:rPr>
              <w:rFonts w:ascii="Garamond" w:eastAsia="Garamond" w:hAnsi="Garamond" w:cs="Garamond"/>
              <w:i/>
              <w:color w:val="541200"/>
            </w:rPr>
            <w:t>Ext. 1</w:t>
          </w:r>
        </w:p>
        <w:p w14:paraId="17845352" w14:textId="2C177703" w:rsidR="001C01C3" w:rsidRDefault="00160BF5" w:rsidP="00D02D9F">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407-629-0602 </w:t>
          </w:r>
          <w:r>
            <w:rPr>
              <w:rFonts w:ascii="Garamond" w:eastAsia="Garamond" w:hAnsi="Garamond" w:cs="Garamond"/>
              <w:i/>
              <w:color w:val="541200"/>
            </w:rPr>
            <w:t>Fax</w:t>
          </w:r>
        </w:p>
        <w:p w14:paraId="1B3D6B4F" w14:textId="77777777" w:rsidR="00D02D9F" w:rsidRPr="00D02D9F" w:rsidRDefault="00D02D9F" w:rsidP="00D02D9F">
          <w:pPr>
            <w:spacing w:after="0" w:line="240" w:lineRule="auto"/>
            <w:ind w:left="0" w:hanging="2"/>
            <w:rPr>
              <w:rFonts w:ascii="Garamond" w:eastAsia="Garamond" w:hAnsi="Garamond" w:cs="Garamond"/>
              <w:color w:val="541200"/>
            </w:rPr>
          </w:pPr>
        </w:p>
        <w:p w14:paraId="4A7D4130" w14:textId="77777777" w:rsidR="001C01C3" w:rsidRDefault="001C01C3" w:rsidP="00160BF5">
          <w:pPr>
            <w:pBdr>
              <w:top w:val="nil"/>
              <w:left w:val="nil"/>
              <w:bottom w:val="nil"/>
              <w:right w:val="nil"/>
              <w:between w:val="nil"/>
            </w:pBdr>
            <w:spacing w:after="0" w:line="240" w:lineRule="auto"/>
            <w:ind w:left="0" w:hanging="2"/>
            <w:rPr>
              <w:rFonts w:ascii="Garamond" w:eastAsia="Garamond" w:hAnsi="Garamond" w:cs="Garamond"/>
              <w:color w:val="541200"/>
            </w:rPr>
          </w:pPr>
        </w:p>
        <w:p w14:paraId="423AA475" w14:textId="77777777" w:rsidR="001C01C3" w:rsidRDefault="00160BF5" w:rsidP="00160BF5">
          <w:pPr>
            <w:pBdr>
              <w:top w:val="nil"/>
              <w:left w:val="nil"/>
              <w:bottom w:val="nil"/>
              <w:right w:val="nil"/>
              <w:between w:val="nil"/>
            </w:pBdr>
            <w:spacing w:after="0" w:line="240" w:lineRule="auto"/>
            <w:ind w:left="0" w:hanging="2"/>
            <w:rPr>
              <w:color w:val="000000"/>
            </w:rPr>
          </w:pPr>
          <w:r>
            <w:rPr>
              <w:rFonts w:ascii="Garamond" w:eastAsia="Garamond" w:hAnsi="Garamond" w:cs="Garamond"/>
              <w:color w:val="541200"/>
            </w:rPr>
            <w:t>www.AnimalEyeGroup.com</w:t>
          </w:r>
        </w:p>
      </w:tc>
      <w:tc>
        <w:tcPr>
          <w:tcW w:w="3088" w:type="dxa"/>
          <w:tcBorders>
            <w:top w:val="nil"/>
            <w:left w:val="nil"/>
            <w:bottom w:val="single" w:sz="12" w:space="0" w:color="000000"/>
            <w:right w:val="nil"/>
          </w:tcBorders>
          <w:vAlign w:val="center"/>
        </w:tcPr>
        <w:p w14:paraId="5EC3E40F" w14:textId="77777777" w:rsidR="001C01C3" w:rsidRDefault="00160BF5" w:rsidP="00160BF5">
          <w:pPr>
            <w:pBdr>
              <w:top w:val="nil"/>
              <w:left w:val="nil"/>
              <w:bottom w:val="nil"/>
              <w:right w:val="nil"/>
              <w:between w:val="nil"/>
            </w:pBdr>
            <w:spacing w:after="0" w:line="240" w:lineRule="auto"/>
            <w:ind w:left="0" w:hanging="2"/>
            <w:jc w:val="center"/>
            <w:rPr>
              <w:color w:val="000000"/>
            </w:rPr>
          </w:pPr>
          <w:r>
            <w:rPr>
              <w:noProof/>
              <w:color w:val="000000"/>
              <w:lang w:val="en-US"/>
            </w:rPr>
            <w:drawing>
              <wp:inline distT="0" distB="0" distL="114300" distR="114300" wp14:anchorId="5B955B2E" wp14:editId="0BD7D6D8">
                <wp:extent cx="1217930" cy="16256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930" cy="1625600"/>
                        </a:xfrm>
                        <a:prstGeom prst="rect">
                          <a:avLst/>
                        </a:prstGeom>
                        <a:ln/>
                      </pic:spPr>
                    </pic:pic>
                  </a:graphicData>
                </a:graphic>
              </wp:inline>
            </w:drawing>
          </w:r>
        </w:p>
      </w:tc>
      <w:tc>
        <w:tcPr>
          <w:tcW w:w="2999" w:type="dxa"/>
          <w:tcBorders>
            <w:top w:val="nil"/>
            <w:left w:val="nil"/>
            <w:bottom w:val="single" w:sz="12" w:space="0" w:color="000000"/>
            <w:right w:val="nil"/>
          </w:tcBorders>
          <w:vAlign w:val="center"/>
        </w:tcPr>
        <w:p w14:paraId="1C10FF33" w14:textId="77777777" w:rsidR="001C01C3" w:rsidRPr="00D02D9F" w:rsidRDefault="00160BF5" w:rsidP="00160BF5">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Daniel R. Priehs, D.V.M.</w:t>
          </w:r>
        </w:p>
        <w:p w14:paraId="4E4159D8" w14:textId="5818EE78" w:rsidR="001C01C3" w:rsidRPr="00D02D9F" w:rsidRDefault="00160BF5" w:rsidP="00473A9F">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Diplomate, A.C.V.O.</w:t>
          </w:r>
        </w:p>
        <w:p w14:paraId="3C208E82" w14:textId="77777777" w:rsidR="001C01C3" w:rsidRPr="00D02D9F" w:rsidRDefault="001C01C3" w:rsidP="00160BF5">
          <w:pPr>
            <w:spacing w:after="0" w:line="240" w:lineRule="auto"/>
            <w:ind w:left="0" w:hanging="2"/>
            <w:jc w:val="right"/>
            <w:rPr>
              <w:rFonts w:ascii="Garamond" w:eastAsia="Garamond" w:hAnsi="Garamond" w:cs="Garamond"/>
              <w:color w:val="541200"/>
              <w:lang w:val="de-DE"/>
            </w:rPr>
          </w:pPr>
        </w:p>
        <w:p w14:paraId="4807DF4D" w14:textId="77777777" w:rsidR="001C01C3" w:rsidRPr="00D02D9F" w:rsidRDefault="00160BF5" w:rsidP="00160BF5">
          <w:pPr>
            <w:spacing w:after="0" w:line="240" w:lineRule="auto"/>
            <w:ind w:left="0" w:hanging="2"/>
            <w:jc w:val="right"/>
            <w:rPr>
              <w:rFonts w:ascii="Garamond" w:eastAsia="Garamond" w:hAnsi="Garamond" w:cs="Garamond"/>
              <w:color w:val="541200"/>
              <w:lang w:val="de-DE"/>
            </w:rPr>
          </w:pPr>
          <w:r w:rsidRPr="00D02D9F">
            <w:rPr>
              <w:rFonts w:ascii="Garamond" w:eastAsia="Garamond" w:hAnsi="Garamond" w:cs="Garamond"/>
              <w:color w:val="541200"/>
              <w:lang w:val="de-DE"/>
            </w:rPr>
            <w:t>Heidi M. Denis, D.V.M.</w:t>
          </w:r>
        </w:p>
        <w:p w14:paraId="618A71E0" w14:textId="77777777" w:rsidR="001C01C3" w:rsidRDefault="00160BF5" w:rsidP="00160BF5">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p w14:paraId="0ABD2D0C" w14:textId="77777777" w:rsidR="00473A9F" w:rsidRDefault="00473A9F" w:rsidP="00160BF5">
          <w:pPr>
            <w:spacing w:after="0" w:line="240" w:lineRule="auto"/>
            <w:ind w:left="0" w:hanging="2"/>
            <w:jc w:val="right"/>
            <w:rPr>
              <w:rFonts w:ascii="Garamond" w:eastAsia="Garamond" w:hAnsi="Garamond" w:cs="Garamond"/>
              <w:color w:val="541200"/>
            </w:rPr>
          </w:pPr>
          <w:bookmarkStart w:id="0" w:name="_GoBack"/>
          <w:bookmarkEnd w:id="0"/>
        </w:p>
        <w:p w14:paraId="49AA6798" w14:textId="77777777" w:rsidR="00473A9F" w:rsidRDefault="00473A9F" w:rsidP="00473A9F">
          <w:pPr>
            <w:spacing w:after="0" w:line="240" w:lineRule="auto"/>
            <w:ind w:leftChars="0" w:left="2" w:hanging="2"/>
            <w:jc w:val="right"/>
            <w:rPr>
              <w:rFonts w:ascii="Garamond" w:eastAsia="Garamond" w:hAnsi="Garamond" w:cs="Garamond"/>
              <w:color w:val="541200"/>
            </w:rPr>
          </w:pPr>
          <w:r>
            <w:rPr>
              <w:rFonts w:ascii="Garamond" w:eastAsia="Garamond" w:hAnsi="Garamond" w:cs="Garamond"/>
              <w:color w:val="541200"/>
            </w:rPr>
            <w:t>Tatiane Villar, D.V.M.</w:t>
          </w:r>
        </w:p>
        <w:p w14:paraId="710E7126" w14:textId="295502EB" w:rsidR="00473A9F" w:rsidRDefault="00473A9F" w:rsidP="00473A9F">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tc>
    </w:tr>
  </w:tbl>
  <w:p w14:paraId="732FEB18" w14:textId="77777777" w:rsidR="001C01C3" w:rsidRDefault="001C01C3" w:rsidP="00160BF5">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614E" w14:textId="77777777" w:rsidR="00160BF5" w:rsidRDefault="00160BF5" w:rsidP="00160BF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1958"/>
    <w:multiLevelType w:val="multilevel"/>
    <w:tmpl w:val="E3F248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01C3"/>
    <w:rsid w:val="00160BF5"/>
    <w:rsid w:val="00171840"/>
    <w:rsid w:val="001950E5"/>
    <w:rsid w:val="001C01C3"/>
    <w:rsid w:val="001D0A5F"/>
    <w:rsid w:val="00305CD3"/>
    <w:rsid w:val="003143C5"/>
    <w:rsid w:val="00422AC0"/>
    <w:rsid w:val="00473A9F"/>
    <w:rsid w:val="004D0414"/>
    <w:rsid w:val="00706EB2"/>
    <w:rsid w:val="00767A32"/>
    <w:rsid w:val="007E6485"/>
    <w:rsid w:val="008A338C"/>
    <w:rsid w:val="009F23A0"/>
    <w:rsid w:val="00A06A35"/>
    <w:rsid w:val="00A94064"/>
    <w:rsid w:val="00AE6B72"/>
    <w:rsid w:val="00BD6F3F"/>
    <w:rsid w:val="00D02D9F"/>
    <w:rsid w:val="00D05872"/>
    <w:rsid w:val="00D600FC"/>
    <w:rsid w:val="00D62CA3"/>
    <w:rsid w:val="00DB5C43"/>
    <w:rsid w:val="00E004A5"/>
    <w:rsid w:val="00E04054"/>
    <w:rsid w:val="00E81BF5"/>
    <w:rsid w:val="00EC5EA8"/>
    <w:rsid w:val="00F44404"/>
    <w:rsid w:val="00F8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405"/>
  <w15:docId w15:val="{60208F3C-B1B8-5E46-B160-A92409E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9pdAz3D3F/aTHv3URcaSS/PVQ==">AMUW2mWqppkybmTPcT4dM/kxhi8Hzv8dIRDR4VlYkR5JJgTCQk7IpUpBtyIvbcIp4vcTXUcpEvm0YuJ1uhBUq1A01eio2IZwvYC6EDvKxJnGwLFJauIqzhw=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dc:creator>
  <cp:lastModifiedBy>Waterford User3</cp:lastModifiedBy>
  <cp:revision>8</cp:revision>
  <dcterms:created xsi:type="dcterms:W3CDTF">2015-03-12T13:34:00Z</dcterms:created>
  <dcterms:modified xsi:type="dcterms:W3CDTF">2023-01-23T13:19:00Z</dcterms:modified>
</cp:coreProperties>
</file>